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81836" w14:textId="77777777" w:rsidR="00D72C78" w:rsidRDefault="00D72C78" w:rsidP="00990273">
      <w:pPr>
        <w:jc w:val="right"/>
      </w:pPr>
    </w:p>
    <w:p w14:paraId="5675857D" w14:textId="60F5640F" w:rsidR="000356F5" w:rsidRPr="000356F5" w:rsidRDefault="000356F5" w:rsidP="000356F5">
      <w:pPr>
        <w:spacing w:after="0"/>
        <w:rPr>
          <w:rFonts w:ascii="Montserrat" w:hAnsi="Montserrat"/>
        </w:rPr>
      </w:pPr>
    </w:p>
    <w:p w14:paraId="71798EC7" w14:textId="0DA0C830" w:rsidR="00B92B86" w:rsidRDefault="00B92B86" w:rsidP="000356F5">
      <w:pPr>
        <w:spacing w:after="0"/>
        <w:rPr>
          <w:rStyle w:val="CCNormal"/>
        </w:rPr>
      </w:pPr>
      <w:r>
        <w:rPr>
          <w:rStyle w:val="CCNormal"/>
        </w:rPr>
        <w:t>COMM(24)01326</w:t>
      </w:r>
    </w:p>
    <w:p w14:paraId="19384EE4" w14:textId="77777777" w:rsidR="00B92B86" w:rsidRDefault="00B92B86" w:rsidP="000356F5">
      <w:pPr>
        <w:spacing w:after="0"/>
        <w:rPr>
          <w:rStyle w:val="CCNormal"/>
        </w:rPr>
      </w:pPr>
    </w:p>
    <w:p w14:paraId="758EFD40" w14:textId="20374983" w:rsidR="00767438" w:rsidRPr="00734E47" w:rsidRDefault="00B92B86" w:rsidP="000356F5">
      <w:pPr>
        <w:spacing w:after="0"/>
      </w:pPr>
      <w:r>
        <w:rPr>
          <w:rStyle w:val="CCNormal"/>
        </w:rPr>
        <w:t>24/04/2024</w:t>
      </w:r>
    </w:p>
    <w:p w14:paraId="64439B24" w14:textId="77777777" w:rsidR="00623A35" w:rsidRPr="00623A35" w:rsidRDefault="00623A35" w:rsidP="009A78D2">
      <w:pPr>
        <w:jc w:val="left"/>
        <w:rPr>
          <w:rStyle w:val="CCType"/>
          <w:sz w:val="12"/>
          <w:szCs w:val="4"/>
        </w:rPr>
      </w:pPr>
    </w:p>
    <w:p w14:paraId="6B3591A1" w14:textId="38BA75BD" w:rsidR="00182716" w:rsidRPr="00B37D8B" w:rsidRDefault="00533FC1" w:rsidP="009A78D2">
      <w:pPr>
        <w:jc w:val="left"/>
        <w:rPr>
          <w:rStyle w:val="CCType"/>
        </w:rPr>
      </w:pPr>
      <w:r>
        <w:rPr>
          <w:rStyle w:val="CCType"/>
        </w:rPr>
        <w:t>Comunicat de presă</w:t>
      </w:r>
    </w:p>
    <w:p w14:paraId="0120C8F9" w14:textId="2EF0DF4E" w:rsidR="006C0583" w:rsidRPr="00101AFC" w:rsidRDefault="00533FC1" w:rsidP="00101AFC">
      <w:pPr>
        <w:rPr>
          <w:rStyle w:val="CCTitle"/>
          <w:sz w:val="32"/>
          <w:szCs w:val="20"/>
        </w:rPr>
      </w:pPr>
      <w:r>
        <w:rPr>
          <w:rStyle w:val="CCTitle"/>
          <w:sz w:val="32"/>
          <w:szCs w:val="20"/>
        </w:rPr>
        <w:t>Directiva privind practicile comerciale neloiale - Comisia publică un prim raport de punere în aplicare în care arată relevanța combaterii practicilor comerciale neloiale și nevoia de acțiuni suplimentare la nivelul UE</w:t>
      </w:r>
    </w:p>
    <w:p w14:paraId="66B37892" w14:textId="2405D985" w:rsidR="00174FA4" w:rsidRDefault="00174FA4" w:rsidP="001E1ED9">
      <w:pPr>
        <w:rPr>
          <w:rStyle w:val="CCSubtitle"/>
        </w:rPr>
      </w:pPr>
      <w:r>
        <w:rPr>
          <w:rStyle w:val="CCSubtitle"/>
        </w:rPr>
        <w:t xml:space="preserve">În agricultură, prețul și alte condiții contractuale constituie probleme cheie ce pot fi puternic afectate de practicile comerciale neloiale.  Deci Copa și Cogeca consideră binevenit raportul de evaluare prezentat ieri de Comisia Europeană despre punerea în aplicare a Directivei din 2019 pentru combaterea acestor practici comerciale. O limită identificată este lipsa de cunoștințe despre noile mecanisme din statele membre, deci este important să le subliniem. </w:t>
      </w:r>
    </w:p>
    <w:p w14:paraId="0A02B8A9" w14:textId="0F768136" w:rsidR="00026AF1" w:rsidRDefault="00174FA4" w:rsidP="00174FA4">
      <w:pPr>
        <w:rPr>
          <w:rStyle w:val="CCNormal"/>
          <w:sz w:val="20"/>
          <w:szCs w:val="20"/>
        </w:rPr>
      </w:pPr>
      <w:r>
        <w:rPr>
          <w:rStyle w:val="CCNormal"/>
          <w:sz w:val="20"/>
          <w:szCs w:val="20"/>
        </w:rPr>
        <w:t>Adoptată în 2019, Directiva privind practicile comerciale neloiale în relațiile de afaceri pe lanțul de aprovizionare agricol și alimentar a interzis 16 practici neloiale care aveau un impact negativ asupra fermierilor și micilor furnizori.</w:t>
      </w:r>
    </w:p>
    <w:p w14:paraId="34D2DD0E" w14:textId="71104D7D" w:rsidR="00026AF1" w:rsidRPr="00026AF1" w:rsidRDefault="00026AF1" w:rsidP="00026AF1">
      <w:pPr>
        <w:rPr>
          <w:rStyle w:val="CCNormal"/>
          <w:sz w:val="20"/>
          <w:szCs w:val="20"/>
        </w:rPr>
      </w:pPr>
      <w:r>
        <w:rPr>
          <w:rStyle w:val="CCNormal"/>
          <w:sz w:val="20"/>
          <w:szCs w:val="20"/>
        </w:rPr>
        <w:t xml:space="preserve">Raportul prezentat ieri de Comisia Europeană oferă informații actualizate despre punerea în aplicare a acestei directive. Un aspect pozitiv ilustrat de raport este că toate statele membre UE au transpus și pus în aplicare Directiva în legea națională, desemnând o autoritate competentă sau mai multe care să primească plângeri și să asigure procesarea confidențială a informațiilor. </w:t>
      </w:r>
    </w:p>
    <w:p w14:paraId="44E37D24" w14:textId="13698919" w:rsidR="00CF4B15" w:rsidRDefault="004310C6" w:rsidP="00026AF1">
      <w:pPr>
        <w:rPr>
          <w:rStyle w:val="CCNormal"/>
          <w:sz w:val="20"/>
          <w:szCs w:val="20"/>
        </w:rPr>
      </w:pPr>
      <w:r>
        <w:rPr>
          <w:rStyle w:val="CCNormal"/>
          <w:sz w:val="20"/>
          <w:szCs w:val="20"/>
        </w:rPr>
        <w:t xml:space="preserve">În ciuda acestei legislații, continuăm să observăm practici comerciale neloiale pe lanțul de aprovizionare alimentar, conform raportului Comisiei. Cele mai frecvente sunt plățile târzii pentru produse agricole și alimentare perisabile și neperisabile (50 % și 13 %), plăți care nu sunt legate de o tranzacție specifică (7 %), plăți cerute de la furnizor pentru acțiuni de marketing (7 %) precum și pentru stocare, afișare și listare (7 %). </w:t>
      </w:r>
    </w:p>
    <w:p w14:paraId="2D02A71D" w14:textId="45C556EF" w:rsidR="00D23757" w:rsidRDefault="00CF4B15" w:rsidP="00026AF1">
      <w:pPr>
        <w:rPr>
          <w:rStyle w:val="CCNormal"/>
          <w:sz w:val="20"/>
          <w:szCs w:val="20"/>
        </w:rPr>
      </w:pPr>
      <w:r>
        <w:rPr>
          <w:rStyle w:val="CCNormal"/>
          <w:sz w:val="20"/>
          <w:szCs w:val="20"/>
        </w:rPr>
        <w:t xml:space="preserve">Din nefericire, continuăm să vedem cum comercianții cu amănuntul și angro comit 63 % din practicile comerciale neloiale. Raportul Comisiei a identificat că aproximativ 41 % dintre practicile comerciale detectate au fost identificate la nivelul comercianților cu amănuntul (47 % în 2022), 36 % la nivelul industriei alimentare (27 % în 2022) și 22 % la nivelul angrosiștilor (25 % în 2022). În 2023 au fost deschise în jur de 1 500 de investigații, dintre care </w:t>
      </w:r>
      <w:r>
        <w:rPr>
          <w:rStyle w:val="CCNormal"/>
          <w:sz w:val="20"/>
          <w:szCs w:val="20"/>
        </w:rPr>
        <w:lastRenderedPageBreak/>
        <w:t xml:space="preserve">aproximativ 17 % au dus la o încălcare sancționată, fiind vorba despre 22 de milioane de euro colectați în amenzi.  </w:t>
      </w:r>
    </w:p>
    <w:p w14:paraId="4197A171" w14:textId="5753755E" w:rsidR="00925C9C" w:rsidRDefault="00D23757" w:rsidP="00026AF1">
      <w:pPr>
        <w:rPr>
          <w:rStyle w:val="CCNormal"/>
          <w:sz w:val="20"/>
          <w:szCs w:val="20"/>
        </w:rPr>
      </w:pPr>
      <w:r>
        <w:rPr>
          <w:rStyle w:val="CCNormal"/>
          <w:sz w:val="20"/>
          <w:szCs w:val="20"/>
        </w:rPr>
        <w:t>Și dacă Comisia recunoaște că nivelul de conștientizare privitor la existența unor norme europene continuă să fie scăzut (38 % dintre respondenți erau conștienți), impactul asupra sectorului agricol depășește aceste cifre întrucât în jur de 30 % dintre respondenți nu se plâng împotriva acestor practici de teamă să nu fie scoși de pe listele comercianților sau să nu sufere alte forme de represalii din partea acestora. De aceea anonimitatea, nu doar confidențialitatea, trebuie garantată pentru fermierii care suferă din cauza acestor practici neloiale și abuzive, astfel încât să poată depune plângeri în mod eficient.</w:t>
      </w:r>
    </w:p>
    <w:p w14:paraId="3E0BEC9E" w14:textId="37CA87FE" w:rsidR="00174FA4" w:rsidRPr="00101AFC" w:rsidRDefault="00DC6B13" w:rsidP="00174FA4">
      <w:pPr>
        <w:rPr>
          <w:rFonts w:ascii="Montserrat" w:hAnsi="Montserrat"/>
          <w:color w:val="3B3838" w:themeColor="background2" w:themeShade="40"/>
          <w:sz w:val="20"/>
          <w:szCs w:val="20"/>
        </w:rPr>
      </w:pPr>
      <w:r>
        <w:rPr>
          <w:rStyle w:val="CCNormal"/>
          <w:sz w:val="20"/>
          <w:szCs w:val="20"/>
        </w:rPr>
        <w:t xml:space="preserve">Ca reacție la raport, </w:t>
      </w:r>
      <w:proofErr w:type="spellStart"/>
      <w:r>
        <w:rPr>
          <w:rStyle w:val="CCNormal"/>
          <w:sz w:val="20"/>
          <w:szCs w:val="20"/>
        </w:rPr>
        <w:t>Christiane</w:t>
      </w:r>
      <w:proofErr w:type="spellEnd"/>
      <w:r>
        <w:rPr>
          <w:rStyle w:val="CCNormal"/>
          <w:sz w:val="20"/>
          <w:szCs w:val="20"/>
        </w:rPr>
        <w:t xml:space="preserve"> Lambert, președinta Copa a declarat: „</w:t>
      </w:r>
      <w:r>
        <w:rPr>
          <w:rStyle w:val="CCNormal"/>
          <w:i/>
          <w:iCs/>
          <w:sz w:val="20"/>
          <w:szCs w:val="20"/>
        </w:rPr>
        <w:t>Acest raport este important și a apărut în timp util. Ne arată că este esențial să îmbunătățim mecanismul european de combatere a practicilor comerciale neloiale pe lanțul de aprovizionare cu alimente. Trebuie să revizuim și actualizăm lista de practici comerciale neloiale interzise și să includem și „vânzarea sub costuri” și „vânzarea în pierdere”. De asemenea, trebuie să extindem domeniul de aplicare al Directivei pentru a viza unele produse nealimentare precum florile și plantele ornamentale.  De aceea, în contextul alegerilor europene, solicităm Comisiei să continue activitatea de evaluare în 2025 și să propună o noua directivă împotriva practicilor comerciale neloiale în viitorul program de lucru. Să nu uităm că în spatele problemei practicilor comerciale loiale stă reziliența modelului nostru agricol, reînnoirea generațională și capacitatea de a investi în tranzițiile necesare!”</w:t>
      </w:r>
    </w:p>
    <w:p w14:paraId="7119316F" w14:textId="77777777" w:rsidR="00182716" w:rsidRPr="00135F43" w:rsidRDefault="00712140" w:rsidP="00244682">
      <w:sdt>
        <w:sdtPr>
          <w:rPr>
            <w:rFonts w:ascii="Montserrat" w:hAnsi="Montserrat"/>
            <w:b/>
            <w:bCs/>
            <w:color w:val="697331"/>
            <w:sz w:val="28"/>
            <w:szCs w:val="28"/>
          </w:rPr>
          <w:id w:val="636535682"/>
          <w:placeholder>
            <w:docPart w:val="46FFA3EDF3AF403CA29E20EF7638E4E3"/>
          </w:placeholder>
          <w:temporary/>
        </w:sdtPr>
        <w:sdtEndPr/>
        <w:sdtContent>
          <w:r w:rsidR="00123FB6">
            <w:rPr>
              <w:rFonts w:ascii="Montserrat" w:hAnsi="Montserrat"/>
              <w:b/>
              <w:bCs/>
              <w:color w:val="697331"/>
              <w:sz w:val="28"/>
              <w:szCs w:val="28"/>
            </w:rPr>
            <w:t>-SFÂRȘIT-</w:t>
          </w:r>
        </w:sdtContent>
      </w:sdt>
      <w:r w:rsidR="00123FB6">
        <w:rPr>
          <w:rFonts w:ascii="Montserrat" w:hAnsi="Montserrat"/>
          <w:b/>
          <w:bCs/>
          <w:color w:val="697331"/>
          <w:sz w:val="28"/>
          <w:szCs w:val="28"/>
        </w:rPr>
        <w:t xml:space="preserve"> </w:t>
      </w:r>
    </w:p>
    <w:p w14:paraId="6E8A50CE"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FR, IT, PL și RO pe site-ul Copa-Cogeca. </w:t>
      </w:r>
    </w:p>
    <w:p w14:paraId="4B4AD4D0" w14:textId="77777777" w:rsidR="00E6727E" w:rsidRPr="00135F43" w:rsidRDefault="00E6727E" w:rsidP="00DF6217">
      <w:pPr>
        <w:pStyle w:val="CCDocBody"/>
        <w:rPr>
          <w:sz w:val="20"/>
          <w:szCs w:val="20"/>
        </w:rPr>
      </w:pPr>
      <w:r>
        <w:rPr>
          <w:rStyle w:val="CCNormal"/>
          <w:sz w:val="20"/>
          <w:szCs w:val="20"/>
        </w:rPr>
        <w:t xml:space="preserve">Despre noi - Copa și Cogeca reprezintă vocea unită a agricultorilor și a cooperativelor agricole din Uniunea Europeană. Împreună, ne asigurăm că agricultura UE este durabilă, inovatoare și competitivă, garantând siguranța alimentară pentru cinci sute de milioane de oameni din ansamblul Europei. &gt;&gt;&gt; Pentru mai multe informații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46FFA3EDF3AF403CA29E20EF7638E4E3"/>
        </w:placeholder>
      </w:sdtPr>
      <w:sdtEndPr/>
      <w:sdtContent>
        <w:p w14:paraId="10D311A6"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6888E4B9" wp14:editId="66BB8803">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du="http://schemas.microsoft.com/office/word/2023/wordml/word16du">
                <w:pict>
                  <v:line w14:anchorId="2637025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46FFA3EDF3AF403CA29E20EF7638E4E3"/>
        </w:placeholder>
        <w:temporary/>
      </w:sdtPr>
      <w:sdtEndPr>
        <w:rPr>
          <w:rStyle w:val="CCNormal"/>
        </w:rPr>
      </w:sdtEndPr>
      <w:sdtContent>
        <w:p w14:paraId="0C58B7DE"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tbl>
      <w:tblPr>
        <w:tblW w:w="0" w:type="auto"/>
        <w:tblLook w:val="04A0" w:firstRow="1" w:lastRow="0" w:firstColumn="1" w:lastColumn="0" w:noHBand="0" w:noVBand="1"/>
      </w:tblPr>
      <w:tblGrid>
        <w:gridCol w:w="4253"/>
        <w:gridCol w:w="4763"/>
      </w:tblGrid>
      <w:tr w:rsidR="00E6727E" w:rsidRPr="00135F43" w14:paraId="7EDDF043" w14:textId="77777777" w:rsidTr="00716D7C">
        <w:tc>
          <w:tcPr>
            <w:tcW w:w="4253" w:type="dxa"/>
          </w:tcPr>
          <w:p w14:paraId="429279B8" w14:textId="5D290FF0" w:rsidR="00E6727E" w:rsidRPr="00135F43" w:rsidRDefault="0068327D" w:rsidP="00B953B8">
            <w:pPr>
              <w:pStyle w:val="NoSpacing"/>
              <w:rPr>
                <w:rFonts w:ascii="Montserrat" w:hAnsi="Montserrat"/>
                <w:sz w:val="20"/>
                <w:szCs w:val="20"/>
              </w:rPr>
            </w:pPr>
            <w:proofErr w:type="spellStart"/>
            <w:r>
              <w:rPr>
                <w:rFonts w:ascii="Montserrat" w:hAnsi="Montserrat"/>
                <w:sz w:val="20"/>
                <w:szCs w:val="20"/>
              </w:rPr>
              <w:t>Paulo</w:t>
            </w:r>
            <w:proofErr w:type="spellEnd"/>
            <w:r>
              <w:rPr>
                <w:rFonts w:ascii="Montserrat" w:hAnsi="Montserrat"/>
                <w:sz w:val="20"/>
                <w:szCs w:val="20"/>
              </w:rPr>
              <w:t xml:space="preserve"> </w:t>
            </w:r>
            <w:proofErr w:type="spellStart"/>
            <w:r>
              <w:rPr>
                <w:rFonts w:ascii="Montserrat" w:hAnsi="Montserrat"/>
                <w:sz w:val="20"/>
                <w:szCs w:val="20"/>
              </w:rPr>
              <w:t>Gouveia</w:t>
            </w:r>
            <w:proofErr w:type="spellEnd"/>
          </w:p>
          <w:p w14:paraId="085458EB" w14:textId="0B555A6F" w:rsidR="00E6727E" w:rsidRPr="00135F43" w:rsidRDefault="0068327D" w:rsidP="00B953B8">
            <w:pPr>
              <w:pStyle w:val="NoSpacing"/>
              <w:rPr>
                <w:rStyle w:val="CCNoSpacing"/>
                <w:rFonts w:ascii="Montserrat" w:hAnsi="Montserrat"/>
                <w:sz w:val="20"/>
                <w:szCs w:val="20"/>
              </w:rPr>
            </w:pPr>
            <w:proofErr w:type="spellStart"/>
            <w:r>
              <w:rPr>
                <w:rStyle w:val="CCNoSpacing"/>
                <w:rFonts w:ascii="Montserrat" w:hAnsi="Montserrat"/>
                <w:sz w:val="20"/>
                <w:szCs w:val="20"/>
              </w:rPr>
              <w:t>Chief</w:t>
            </w:r>
            <w:proofErr w:type="spellEnd"/>
            <w:r>
              <w:rPr>
                <w:rStyle w:val="CCNoSpacing"/>
                <w:rFonts w:ascii="Montserrat" w:hAnsi="Montserrat"/>
                <w:sz w:val="20"/>
                <w:szCs w:val="20"/>
              </w:rPr>
              <w:t xml:space="preserve"> </w:t>
            </w:r>
            <w:proofErr w:type="spellStart"/>
            <w:r>
              <w:rPr>
                <w:rStyle w:val="CCNoSpacing"/>
                <w:rFonts w:ascii="Montserrat" w:hAnsi="Montserrat"/>
                <w:sz w:val="20"/>
                <w:szCs w:val="20"/>
              </w:rPr>
              <w:t>Policy</w:t>
            </w:r>
            <w:proofErr w:type="spellEnd"/>
            <w:r>
              <w:rPr>
                <w:rStyle w:val="CCNoSpacing"/>
                <w:rFonts w:ascii="Montserrat" w:hAnsi="Montserrat"/>
                <w:sz w:val="20"/>
                <w:szCs w:val="20"/>
              </w:rPr>
              <w:t xml:space="preserve"> </w:t>
            </w:r>
            <w:proofErr w:type="spellStart"/>
            <w:r>
              <w:rPr>
                <w:rStyle w:val="CCNoSpacing"/>
                <w:rFonts w:ascii="Montserrat" w:hAnsi="Montserrat"/>
                <w:sz w:val="20"/>
                <w:szCs w:val="20"/>
              </w:rPr>
              <w:t>Advisor</w:t>
            </w:r>
            <w:proofErr w:type="spellEnd"/>
          </w:p>
          <w:p w14:paraId="26E3F761" w14:textId="647B0B8B" w:rsidR="00E6727E" w:rsidRPr="00135F43" w:rsidRDefault="0068327D" w:rsidP="00B953B8">
            <w:pPr>
              <w:rPr>
                <w:rFonts w:ascii="Montserrat" w:hAnsi="Montserrat"/>
                <w:sz w:val="20"/>
                <w:szCs w:val="20"/>
              </w:rPr>
            </w:pPr>
            <w:r>
              <w:rPr>
                <w:rStyle w:val="Hyperlink"/>
                <w:rFonts w:ascii="Montserrat" w:hAnsi="Montserrat"/>
                <w:sz w:val="20"/>
                <w:szCs w:val="20"/>
              </w:rPr>
              <w:t>paulo.gouveia@copa-cogeca.eu</w:t>
            </w:r>
          </w:p>
        </w:tc>
        <w:tc>
          <w:tcPr>
            <w:tcW w:w="4763" w:type="dxa"/>
          </w:tcPr>
          <w:p w14:paraId="12960D12" w14:textId="5F76CEAD" w:rsidR="00E6727E" w:rsidRPr="00135F43" w:rsidRDefault="0068327D" w:rsidP="00B953B8">
            <w:pPr>
              <w:pStyle w:val="NoSpacing"/>
              <w:rPr>
                <w:rFonts w:ascii="Montserrat" w:hAnsi="Montserrat"/>
                <w:sz w:val="20"/>
                <w:szCs w:val="20"/>
              </w:rPr>
            </w:pPr>
            <w:r>
              <w:rPr>
                <w:rFonts w:ascii="Montserrat" w:hAnsi="Montserrat"/>
                <w:sz w:val="20"/>
                <w:szCs w:val="20"/>
              </w:rPr>
              <w:t>Jean-Baptiste Boucher</w:t>
            </w:r>
          </w:p>
          <w:p w14:paraId="2180344C" w14:textId="6BE3B45D" w:rsidR="00E6727E" w:rsidRPr="00135F43" w:rsidRDefault="0068327D" w:rsidP="00B953B8">
            <w:pPr>
              <w:pStyle w:val="NoSpacing"/>
              <w:rPr>
                <w:rFonts w:ascii="Montserrat" w:hAnsi="Montserrat"/>
                <w:sz w:val="20"/>
                <w:szCs w:val="20"/>
              </w:rPr>
            </w:pPr>
            <w:r>
              <w:rPr>
                <w:rFonts w:ascii="Montserrat" w:hAnsi="Montserrat"/>
                <w:sz w:val="20"/>
                <w:szCs w:val="20"/>
              </w:rPr>
              <w:t>Director Comunicare</w:t>
            </w:r>
          </w:p>
          <w:p w14:paraId="4E630965" w14:textId="198B34BF" w:rsidR="00E6727E" w:rsidRPr="00135F43" w:rsidRDefault="0068327D" w:rsidP="00B953B8">
            <w:pPr>
              <w:pStyle w:val="NoSpacing"/>
              <w:rPr>
                <w:rFonts w:ascii="Montserrat" w:hAnsi="Montserrat"/>
                <w:sz w:val="20"/>
                <w:szCs w:val="20"/>
              </w:rPr>
            </w:pPr>
            <w:r>
              <w:rPr>
                <w:rFonts w:ascii="Montserrat" w:hAnsi="Montserrat"/>
                <w:sz w:val="20"/>
                <w:szCs w:val="20"/>
              </w:rPr>
              <w:t>+32 474 84 08 36</w:t>
            </w:r>
          </w:p>
          <w:p w14:paraId="486C53F6" w14:textId="0C7338AA" w:rsidR="00E6727E" w:rsidRPr="00135F43" w:rsidRDefault="0068327D" w:rsidP="00B953B8">
            <w:pPr>
              <w:rPr>
                <w:rFonts w:ascii="Montserrat" w:hAnsi="Montserrat"/>
                <w:sz w:val="20"/>
                <w:szCs w:val="20"/>
              </w:rPr>
            </w:pPr>
            <w:r>
              <w:rPr>
                <w:rStyle w:val="Hyperlink"/>
                <w:rFonts w:ascii="Montserrat" w:hAnsi="Montserrat"/>
                <w:sz w:val="20"/>
                <w:szCs w:val="20"/>
              </w:rPr>
              <w:t>jean-baptiste.boucher@copa-cogeca.eu</w:t>
            </w:r>
          </w:p>
        </w:tc>
      </w:tr>
    </w:tbl>
    <w:p w14:paraId="235729C3" w14:textId="77777777" w:rsidR="00E6727E" w:rsidRDefault="00E6727E" w:rsidP="00135F43"/>
    <w:p w14:paraId="61E9D536" w14:textId="77777777" w:rsidR="00817677" w:rsidRDefault="00817677" w:rsidP="00135F43"/>
    <w:p w14:paraId="62A55B5F" w14:textId="77777777" w:rsidR="00817677" w:rsidRDefault="00817677" w:rsidP="00817677">
      <w:pPr>
        <w:jc w:val="center"/>
      </w:pPr>
      <w:r>
        <w:t>Listă de adrese comunicat de presă</w:t>
      </w:r>
    </w:p>
    <w:p w14:paraId="7CAF34C8"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435DD021" wp14:editId="01065131">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3A9D4D90"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5DD021"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3A9D4D90"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Dezabonare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6A65780D" wp14:editId="51BB6DDA">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2D2096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65780D"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2D2096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Abonați-vă</w:t>
                      </w:r>
                    </w:p>
                  </w:txbxContent>
                </v:textbox>
              </v:roundrect>
            </w:pict>
          </mc:Fallback>
        </mc:AlternateContent>
      </w:r>
    </w:p>
    <w:sectPr w:rsidR="00817677" w:rsidRPr="00817677" w:rsidSect="006F3C7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67709" w14:textId="77777777" w:rsidR="006F3C70" w:rsidRPr="00716D7C" w:rsidRDefault="006F3C70" w:rsidP="00716D7C">
      <w:r>
        <w:separator/>
      </w:r>
    </w:p>
  </w:endnote>
  <w:endnote w:type="continuationSeparator" w:id="0">
    <w:p w14:paraId="23D8F089" w14:textId="77777777" w:rsidR="006F3C70" w:rsidRPr="00716D7C" w:rsidRDefault="006F3C70"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C2AEA54-CE74-4039-A139-9345A3BE58FE}"/>
    <w:embedBold r:id="rId2" w:fontKey="{DF1EA9A3-ADE2-4208-831A-6D1E65893064}"/>
    <w:embedItalic r:id="rId3" w:fontKey="{3B81E657-E3F3-4DC6-BCAC-A2315FC2EDAF}"/>
  </w:font>
  <w:font w:name="Montserrat Light">
    <w:charset w:val="00"/>
    <w:family w:val="auto"/>
    <w:pitch w:val="variable"/>
    <w:sig w:usb0="2000020F" w:usb1="00000003" w:usb2="00000000" w:usb3="00000000" w:csb0="00000197" w:csb1="00000000"/>
    <w:embedRegular r:id="rId4" w:fontKey="{C0014387-73B7-4351-9531-81735A6F798E}"/>
    <w:embedBold r:id="rId5" w:fontKey="{4A9C76E7-AC69-4349-BD14-FCD33AC83B21}"/>
  </w:font>
  <w:font w:name="Calibri Light">
    <w:panose1 w:val="020F0302020204030204"/>
    <w:charset w:val="00"/>
    <w:family w:val="swiss"/>
    <w:pitch w:val="variable"/>
    <w:sig w:usb0="E4002EFF" w:usb1="C000247B" w:usb2="00000009" w:usb3="00000000" w:csb0="000001FF" w:csb1="00000000"/>
    <w:embedRegular r:id="rId6" w:fontKey="{79806580-764B-417D-984F-83B8046D9D43}"/>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7" w:fontKey="{9A7373F9-4D85-40F5-A897-B93CE8B22941}"/>
    <w:embedBold r:id="rId8" w:fontKey="{CC6641B3-DD4A-4074-849C-2704B964BCAD}"/>
    <w:embedItalic r:id="rId9" w:fontKey="{94F94C65-5B2C-47CA-BDA1-CCA945BA2B0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9CD3"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412F7C20" wp14:editId="55B99EB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10282D7C"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7065B7EC"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094DDCB0"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F409"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3601583C" wp14:editId="6CA2BF99">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1BD9C222"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0BF9430F"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748E4C78"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D8B41" w14:textId="77777777" w:rsidR="006F3C70" w:rsidRPr="00716D7C" w:rsidRDefault="006F3C70" w:rsidP="00716D7C">
      <w:r>
        <w:separator/>
      </w:r>
    </w:p>
  </w:footnote>
  <w:footnote w:type="continuationSeparator" w:id="0">
    <w:p w14:paraId="6035E938" w14:textId="77777777" w:rsidR="006F3C70" w:rsidRPr="00716D7C" w:rsidRDefault="006F3C70"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8B66"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31F09FB7" w14:textId="77777777" w:rsidR="00135F43" w:rsidRDefault="00135F43" w:rsidP="00135F43">
        <w:pPr>
          <w:jc w:val="left"/>
          <w:rPr>
            <w:noProof/>
          </w:rPr>
        </w:pPr>
        <w:r>
          <w:rPr>
            <w:noProof/>
          </w:rPr>
          <w:drawing>
            <wp:inline distT="0" distB="0" distL="0" distR="0" wp14:anchorId="4D0B543C" wp14:editId="46AB55A4">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72C0C50"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FC1"/>
    <w:rsid w:val="00003569"/>
    <w:rsid w:val="00006AB9"/>
    <w:rsid w:val="000254C9"/>
    <w:rsid w:val="00026AF1"/>
    <w:rsid w:val="000356F5"/>
    <w:rsid w:val="00060768"/>
    <w:rsid w:val="00071DB6"/>
    <w:rsid w:val="000B1D84"/>
    <w:rsid w:val="000D2B3B"/>
    <w:rsid w:val="000D34BA"/>
    <w:rsid w:val="00100850"/>
    <w:rsid w:val="00101AFC"/>
    <w:rsid w:val="00107120"/>
    <w:rsid w:val="00111FC9"/>
    <w:rsid w:val="00117877"/>
    <w:rsid w:val="00123FB6"/>
    <w:rsid w:val="0013357E"/>
    <w:rsid w:val="00135F43"/>
    <w:rsid w:val="00140B37"/>
    <w:rsid w:val="0014226D"/>
    <w:rsid w:val="00146C88"/>
    <w:rsid w:val="00154EB2"/>
    <w:rsid w:val="0015598F"/>
    <w:rsid w:val="001648FF"/>
    <w:rsid w:val="00165DC9"/>
    <w:rsid w:val="00171312"/>
    <w:rsid w:val="00174FA4"/>
    <w:rsid w:val="00175F2B"/>
    <w:rsid w:val="00182716"/>
    <w:rsid w:val="00185E30"/>
    <w:rsid w:val="00187A93"/>
    <w:rsid w:val="001950AD"/>
    <w:rsid w:val="00197D8E"/>
    <w:rsid w:val="001E1ED9"/>
    <w:rsid w:val="001F1C55"/>
    <w:rsid w:val="00215D96"/>
    <w:rsid w:val="00230445"/>
    <w:rsid w:val="00235A0D"/>
    <w:rsid w:val="00244682"/>
    <w:rsid w:val="00250149"/>
    <w:rsid w:val="002562CB"/>
    <w:rsid w:val="002606E9"/>
    <w:rsid w:val="00272B4C"/>
    <w:rsid w:val="00272E26"/>
    <w:rsid w:val="002860EE"/>
    <w:rsid w:val="002A6339"/>
    <w:rsid w:val="002B0FFD"/>
    <w:rsid w:val="002B3265"/>
    <w:rsid w:val="002D4EA5"/>
    <w:rsid w:val="002D57AF"/>
    <w:rsid w:val="002D77A6"/>
    <w:rsid w:val="002E02A5"/>
    <w:rsid w:val="0031045F"/>
    <w:rsid w:val="003126C2"/>
    <w:rsid w:val="00327F42"/>
    <w:rsid w:val="00341D97"/>
    <w:rsid w:val="003503C8"/>
    <w:rsid w:val="003557C1"/>
    <w:rsid w:val="003638E7"/>
    <w:rsid w:val="003741CB"/>
    <w:rsid w:val="003747AC"/>
    <w:rsid w:val="00380165"/>
    <w:rsid w:val="0039774E"/>
    <w:rsid w:val="003B1D9A"/>
    <w:rsid w:val="003B68CB"/>
    <w:rsid w:val="003C0EEB"/>
    <w:rsid w:val="003C4C18"/>
    <w:rsid w:val="003D1D89"/>
    <w:rsid w:val="003F44AB"/>
    <w:rsid w:val="004232AC"/>
    <w:rsid w:val="004310C6"/>
    <w:rsid w:val="00445C22"/>
    <w:rsid w:val="00453A0D"/>
    <w:rsid w:val="00467BDE"/>
    <w:rsid w:val="004717A4"/>
    <w:rsid w:val="004846B4"/>
    <w:rsid w:val="00486A5D"/>
    <w:rsid w:val="004C39C3"/>
    <w:rsid w:val="004D1FA4"/>
    <w:rsid w:val="004D5A22"/>
    <w:rsid w:val="004E6D0A"/>
    <w:rsid w:val="004F173C"/>
    <w:rsid w:val="004F6EE0"/>
    <w:rsid w:val="00512B52"/>
    <w:rsid w:val="005202ED"/>
    <w:rsid w:val="00533FC1"/>
    <w:rsid w:val="0056008E"/>
    <w:rsid w:val="0056456D"/>
    <w:rsid w:val="00590988"/>
    <w:rsid w:val="00592F70"/>
    <w:rsid w:val="005D41FA"/>
    <w:rsid w:val="005E5961"/>
    <w:rsid w:val="00600ED3"/>
    <w:rsid w:val="00607BB2"/>
    <w:rsid w:val="0062358A"/>
    <w:rsid w:val="00623A35"/>
    <w:rsid w:val="00641635"/>
    <w:rsid w:val="006662C9"/>
    <w:rsid w:val="006670EA"/>
    <w:rsid w:val="00671B34"/>
    <w:rsid w:val="006772EB"/>
    <w:rsid w:val="00681DA3"/>
    <w:rsid w:val="0068327D"/>
    <w:rsid w:val="006A4601"/>
    <w:rsid w:val="006B435C"/>
    <w:rsid w:val="006B673C"/>
    <w:rsid w:val="006B74EB"/>
    <w:rsid w:val="006C0583"/>
    <w:rsid w:val="006C4A88"/>
    <w:rsid w:val="006E59B7"/>
    <w:rsid w:val="006F3C70"/>
    <w:rsid w:val="006F5CEF"/>
    <w:rsid w:val="00712140"/>
    <w:rsid w:val="00716D7C"/>
    <w:rsid w:val="00720BD1"/>
    <w:rsid w:val="007229F9"/>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B7831"/>
    <w:rsid w:val="008C02E2"/>
    <w:rsid w:val="008C0429"/>
    <w:rsid w:val="008C0994"/>
    <w:rsid w:val="008E001E"/>
    <w:rsid w:val="008E7E54"/>
    <w:rsid w:val="008F1A3D"/>
    <w:rsid w:val="008F3AB6"/>
    <w:rsid w:val="008F4138"/>
    <w:rsid w:val="009000CA"/>
    <w:rsid w:val="00901C69"/>
    <w:rsid w:val="00903528"/>
    <w:rsid w:val="0090748C"/>
    <w:rsid w:val="00922B6D"/>
    <w:rsid w:val="00925C9C"/>
    <w:rsid w:val="00947501"/>
    <w:rsid w:val="00955DDE"/>
    <w:rsid w:val="00990273"/>
    <w:rsid w:val="009A206C"/>
    <w:rsid w:val="009A6C0D"/>
    <w:rsid w:val="009A78D2"/>
    <w:rsid w:val="009D163E"/>
    <w:rsid w:val="009D40C9"/>
    <w:rsid w:val="009F1163"/>
    <w:rsid w:val="00A1126D"/>
    <w:rsid w:val="00A20342"/>
    <w:rsid w:val="00A63781"/>
    <w:rsid w:val="00A65145"/>
    <w:rsid w:val="00A9463E"/>
    <w:rsid w:val="00AC592B"/>
    <w:rsid w:val="00AE28A2"/>
    <w:rsid w:val="00AE5E6F"/>
    <w:rsid w:val="00AF6D18"/>
    <w:rsid w:val="00B013FC"/>
    <w:rsid w:val="00B01B09"/>
    <w:rsid w:val="00B22284"/>
    <w:rsid w:val="00B37D8B"/>
    <w:rsid w:val="00B572F1"/>
    <w:rsid w:val="00B631E7"/>
    <w:rsid w:val="00B650F0"/>
    <w:rsid w:val="00B70EDD"/>
    <w:rsid w:val="00B72B59"/>
    <w:rsid w:val="00B77564"/>
    <w:rsid w:val="00B80347"/>
    <w:rsid w:val="00B828EF"/>
    <w:rsid w:val="00B92B86"/>
    <w:rsid w:val="00B93944"/>
    <w:rsid w:val="00B953B8"/>
    <w:rsid w:val="00BB0AE8"/>
    <w:rsid w:val="00BC42AC"/>
    <w:rsid w:val="00BE0D6B"/>
    <w:rsid w:val="00BE22AC"/>
    <w:rsid w:val="00BE511E"/>
    <w:rsid w:val="00C05D63"/>
    <w:rsid w:val="00C172F7"/>
    <w:rsid w:val="00C20330"/>
    <w:rsid w:val="00C26FE0"/>
    <w:rsid w:val="00C35C41"/>
    <w:rsid w:val="00C435EA"/>
    <w:rsid w:val="00C51DE9"/>
    <w:rsid w:val="00C5271A"/>
    <w:rsid w:val="00C544BA"/>
    <w:rsid w:val="00C66290"/>
    <w:rsid w:val="00CA4F69"/>
    <w:rsid w:val="00CA637B"/>
    <w:rsid w:val="00CC28EC"/>
    <w:rsid w:val="00CC4394"/>
    <w:rsid w:val="00CD6519"/>
    <w:rsid w:val="00CE19D7"/>
    <w:rsid w:val="00CF4B15"/>
    <w:rsid w:val="00CF4B85"/>
    <w:rsid w:val="00D10189"/>
    <w:rsid w:val="00D1533B"/>
    <w:rsid w:val="00D23757"/>
    <w:rsid w:val="00D239FF"/>
    <w:rsid w:val="00D66617"/>
    <w:rsid w:val="00D72C78"/>
    <w:rsid w:val="00D72DA5"/>
    <w:rsid w:val="00D84ED2"/>
    <w:rsid w:val="00D94700"/>
    <w:rsid w:val="00DC6B13"/>
    <w:rsid w:val="00DF6217"/>
    <w:rsid w:val="00E05511"/>
    <w:rsid w:val="00E2211C"/>
    <w:rsid w:val="00E40633"/>
    <w:rsid w:val="00E41EE8"/>
    <w:rsid w:val="00E510B1"/>
    <w:rsid w:val="00E6727E"/>
    <w:rsid w:val="00E72924"/>
    <w:rsid w:val="00E81BFA"/>
    <w:rsid w:val="00E9016C"/>
    <w:rsid w:val="00E92FBE"/>
    <w:rsid w:val="00E95D41"/>
    <w:rsid w:val="00EA132D"/>
    <w:rsid w:val="00F145A0"/>
    <w:rsid w:val="00F25A49"/>
    <w:rsid w:val="00F2694D"/>
    <w:rsid w:val="00F4320D"/>
    <w:rsid w:val="00F52C33"/>
    <w:rsid w:val="00F53D64"/>
    <w:rsid w:val="00F557F1"/>
    <w:rsid w:val="00F63519"/>
    <w:rsid w:val="00F672DD"/>
    <w:rsid w:val="00F96720"/>
    <w:rsid w:val="00F9673D"/>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3F54F"/>
  <w15:chartTrackingRefBased/>
  <w15:docId w15:val="{522A8182-260C-4530-B842-EEEEACFC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14226D"/>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197D8E"/>
    <w:rPr>
      <w:sz w:val="16"/>
      <w:szCs w:val="16"/>
    </w:rPr>
  </w:style>
  <w:style w:type="paragraph" w:styleId="CommentText">
    <w:name w:val="annotation text"/>
    <w:basedOn w:val="Normal"/>
    <w:link w:val="CommentTextChar"/>
    <w:uiPriority w:val="99"/>
    <w:unhideWhenUsed/>
    <w:locked/>
    <w:rsid w:val="00197D8E"/>
    <w:pPr>
      <w:spacing w:line="240" w:lineRule="auto"/>
    </w:pPr>
    <w:rPr>
      <w:sz w:val="20"/>
      <w:szCs w:val="20"/>
    </w:rPr>
  </w:style>
  <w:style w:type="character" w:customStyle="1" w:styleId="CommentTextChar">
    <w:name w:val="Comment Text Char"/>
    <w:basedOn w:val="DefaultParagraphFont"/>
    <w:link w:val="CommentText"/>
    <w:uiPriority w:val="99"/>
    <w:rsid w:val="00197D8E"/>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197D8E"/>
    <w:rPr>
      <w:b/>
      <w:bCs/>
    </w:rPr>
  </w:style>
  <w:style w:type="character" w:customStyle="1" w:styleId="CommentSubjectChar">
    <w:name w:val="Comment Subject Char"/>
    <w:basedOn w:val="CommentTextChar"/>
    <w:link w:val="CommentSubject"/>
    <w:uiPriority w:val="99"/>
    <w:semiHidden/>
    <w:rsid w:val="00197D8E"/>
    <w:rPr>
      <w:rFonts w:ascii="Montserrat Light" w:hAnsi="Montserrat Light"/>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FFA3EDF3AF403CA29E20EF7638E4E3"/>
        <w:category>
          <w:name w:val="General"/>
          <w:gallery w:val="placeholder"/>
        </w:category>
        <w:types>
          <w:type w:val="bbPlcHdr"/>
        </w:types>
        <w:behaviors>
          <w:behavior w:val="content"/>
        </w:behaviors>
        <w:guid w:val="{CA192C07-3813-43F9-899D-EF56316717FB}"/>
      </w:docPartPr>
      <w:docPartBody>
        <w:p w:rsidR="00F818A3" w:rsidRDefault="002504C8">
          <w:pPr>
            <w:pStyle w:val="46FFA3EDF3AF403CA29E20EF7638E4E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8A3"/>
    <w:rsid w:val="002504C8"/>
    <w:rsid w:val="00285675"/>
    <w:rsid w:val="00F818A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6FFA3EDF3AF403CA29E20EF7638E4E3">
    <w:name w:val="46FFA3EDF3AF403CA29E20EF7638E4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1108C7-EC59-4FA5-8984-64473BD843FB}">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12</TotalTime>
  <Pages>2</Pages>
  <Words>682</Words>
  <Characters>3971</Characters>
  <Application>Microsoft Office Word</Application>
  <DocSecurity>0</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3</cp:revision>
  <dcterms:created xsi:type="dcterms:W3CDTF">2024-04-24T12:33:00Z</dcterms:created>
  <dcterms:modified xsi:type="dcterms:W3CDTF">2024-04-24T13:59:00Z</dcterms:modified>
</cp:coreProperties>
</file>

<file path=docProps/custom.xml><?xml version="1.0" encoding="utf-8"?>
<op:Properties xmlns:vt="http://schemas.openxmlformats.org/officeDocument/2006/docPropsVTypes" xmlns:op="http://schemas.openxmlformats.org/officeDocument/2006/custom-properties"/>
</file>